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739B3" w14:textId="77777777" w:rsidR="00FE067E" w:rsidRPr="00E44CE4" w:rsidRDefault="003C6034" w:rsidP="00CC1F3B">
      <w:pPr>
        <w:pStyle w:val="TitlePageOrigin"/>
        <w:rPr>
          <w:color w:val="auto"/>
        </w:rPr>
      </w:pPr>
      <w:r w:rsidRPr="00E44CE4">
        <w:rPr>
          <w:caps w:val="0"/>
          <w:color w:val="auto"/>
        </w:rPr>
        <w:t>WEST VIRGINIA LEGISLATURE</w:t>
      </w:r>
    </w:p>
    <w:p w14:paraId="5A6D5E7E" w14:textId="77777777" w:rsidR="00CD36CF" w:rsidRPr="00E44CE4" w:rsidRDefault="00CD36CF" w:rsidP="00CC1F3B">
      <w:pPr>
        <w:pStyle w:val="TitlePageSession"/>
        <w:rPr>
          <w:color w:val="auto"/>
        </w:rPr>
      </w:pPr>
      <w:r w:rsidRPr="00E44CE4">
        <w:rPr>
          <w:color w:val="auto"/>
        </w:rPr>
        <w:t>20</w:t>
      </w:r>
      <w:r w:rsidR="00EC5E63" w:rsidRPr="00E44CE4">
        <w:rPr>
          <w:color w:val="auto"/>
        </w:rPr>
        <w:t>2</w:t>
      </w:r>
      <w:r w:rsidR="00400B5C" w:rsidRPr="00E44CE4">
        <w:rPr>
          <w:color w:val="auto"/>
        </w:rPr>
        <w:t>2</w:t>
      </w:r>
      <w:r w:rsidRPr="00E44CE4">
        <w:rPr>
          <w:color w:val="auto"/>
        </w:rPr>
        <w:t xml:space="preserve"> </w:t>
      </w:r>
      <w:r w:rsidR="003C6034" w:rsidRPr="00E44CE4">
        <w:rPr>
          <w:caps w:val="0"/>
          <w:color w:val="auto"/>
        </w:rPr>
        <w:t>REGULAR SESSION</w:t>
      </w:r>
    </w:p>
    <w:p w14:paraId="30CEF924" w14:textId="77777777" w:rsidR="00CD36CF" w:rsidRPr="00E44CE4" w:rsidRDefault="001053F8" w:rsidP="00CC1F3B">
      <w:pPr>
        <w:pStyle w:val="TitlePageBillPrefix"/>
        <w:rPr>
          <w:color w:val="auto"/>
        </w:rPr>
      </w:pPr>
      <w:sdt>
        <w:sdtPr>
          <w:rPr>
            <w:color w:val="auto"/>
          </w:rPr>
          <w:tag w:val="IntroDate"/>
          <w:id w:val="-1236936958"/>
          <w:placeholder>
            <w:docPart w:val="CFF43D6257EE45EEA16FF3B8B5A47407"/>
          </w:placeholder>
          <w:text/>
        </w:sdtPr>
        <w:sdtEndPr/>
        <w:sdtContent>
          <w:r w:rsidR="00AE48A0" w:rsidRPr="00E44CE4">
            <w:rPr>
              <w:color w:val="auto"/>
            </w:rPr>
            <w:t>Introduced</w:t>
          </w:r>
        </w:sdtContent>
      </w:sdt>
    </w:p>
    <w:p w14:paraId="0F38AD1A" w14:textId="1D8A7D79" w:rsidR="00CD36CF" w:rsidRPr="00E44CE4" w:rsidRDefault="001053F8" w:rsidP="00CC1F3B">
      <w:pPr>
        <w:pStyle w:val="BillNumber"/>
        <w:rPr>
          <w:color w:val="auto"/>
        </w:rPr>
      </w:pPr>
      <w:sdt>
        <w:sdtPr>
          <w:rPr>
            <w:color w:val="auto"/>
          </w:rPr>
          <w:tag w:val="Chamber"/>
          <w:id w:val="893011969"/>
          <w:lock w:val="sdtLocked"/>
          <w:placeholder>
            <w:docPart w:val="D1B140F5D6394D8CBFB3A8098EB04194"/>
          </w:placeholder>
          <w:dropDownList>
            <w:listItem w:displayText="House" w:value="House"/>
            <w:listItem w:displayText="Senate" w:value="Senate"/>
          </w:dropDownList>
        </w:sdtPr>
        <w:sdtEndPr/>
        <w:sdtContent>
          <w:r w:rsidR="00C33434" w:rsidRPr="00E44CE4">
            <w:rPr>
              <w:color w:val="auto"/>
            </w:rPr>
            <w:t>House</w:t>
          </w:r>
        </w:sdtContent>
      </w:sdt>
      <w:r w:rsidR="00303684" w:rsidRPr="00E44CE4">
        <w:rPr>
          <w:color w:val="auto"/>
        </w:rPr>
        <w:t xml:space="preserve"> </w:t>
      </w:r>
      <w:r w:rsidR="00CD36CF" w:rsidRPr="00E44CE4">
        <w:rPr>
          <w:color w:val="auto"/>
        </w:rPr>
        <w:t xml:space="preserve">Bill </w:t>
      </w:r>
      <w:sdt>
        <w:sdtPr>
          <w:rPr>
            <w:color w:val="auto"/>
          </w:rPr>
          <w:tag w:val="BNum"/>
          <w:id w:val="1645317809"/>
          <w:lock w:val="sdtLocked"/>
          <w:placeholder>
            <w:docPart w:val="7A9C5B05AFFF440782432D0B82906A10"/>
          </w:placeholder>
          <w:text/>
        </w:sdtPr>
        <w:sdtEndPr/>
        <w:sdtContent>
          <w:r>
            <w:rPr>
              <w:color w:val="auto"/>
            </w:rPr>
            <w:t>4751</w:t>
          </w:r>
        </w:sdtContent>
      </w:sdt>
    </w:p>
    <w:p w14:paraId="0C557BD1" w14:textId="36E6FF37" w:rsidR="00CD36CF" w:rsidRPr="00E44CE4" w:rsidRDefault="00CD36CF" w:rsidP="00CC1F3B">
      <w:pPr>
        <w:pStyle w:val="Sponsors"/>
        <w:rPr>
          <w:color w:val="auto"/>
        </w:rPr>
      </w:pPr>
      <w:r w:rsidRPr="00E44CE4">
        <w:rPr>
          <w:color w:val="auto"/>
        </w:rPr>
        <w:t xml:space="preserve">By </w:t>
      </w:r>
      <w:sdt>
        <w:sdtPr>
          <w:rPr>
            <w:color w:val="auto"/>
          </w:rPr>
          <w:tag w:val="Sponsors"/>
          <w:id w:val="1589585889"/>
          <w:placeholder>
            <w:docPart w:val="2B8F51C680FB435D83039BF3F84CAB0D"/>
          </w:placeholder>
          <w:text w:multiLine="1"/>
        </w:sdtPr>
        <w:sdtEndPr/>
        <w:sdtContent>
          <w:r w:rsidR="00C1215C" w:rsidRPr="00E44CE4">
            <w:rPr>
              <w:color w:val="auto"/>
            </w:rPr>
            <w:t>Del</w:t>
          </w:r>
          <w:r w:rsidR="007A1C50" w:rsidRPr="00E44CE4">
            <w:rPr>
              <w:color w:val="auto"/>
            </w:rPr>
            <w:t>egates Foster and Young</w:t>
          </w:r>
        </w:sdtContent>
      </w:sdt>
    </w:p>
    <w:p w14:paraId="467BAB56" w14:textId="403E0898" w:rsidR="00E831B3" w:rsidRPr="00E44CE4" w:rsidRDefault="00CD36CF" w:rsidP="00CC1F3B">
      <w:pPr>
        <w:pStyle w:val="References"/>
        <w:rPr>
          <w:color w:val="auto"/>
        </w:rPr>
      </w:pPr>
      <w:r w:rsidRPr="00E44CE4">
        <w:rPr>
          <w:color w:val="auto"/>
        </w:rPr>
        <w:t>[</w:t>
      </w:r>
      <w:sdt>
        <w:sdtPr>
          <w:rPr>
            <w:color w:val="auto"/>
          </w:rPr>
          <w:tag w:val="References"/>
          <w:id w:val="-1043047873"/>
          <w:placeholder>
            <w:docPart w:val="F323973E49FD4CC7A6D8D9CA527B3DE4"/>
          </w:placeholder>
          <w:text w:multiLine="1"/>
        </w:sdtPr>
        <w:sdtEndPr/>
        <w:sdtContent>
          <w:r w:rsidR="001053F8">
            <w:rPr>
              <w:color w:val="auto"/>
            </w:rPr>
            <w:t>Introduced February 15, 2022; Referred to the Committee on Health and Human Resources</w:t>
          </w:r>
        </w:sdtContent>
      </w:sdt>
      <w:r w:rsidRPr="00E44CE4">
        <w:rPr>
          <w:color w:val="auto"/>
        </w:rPr>
        <w:t>]</w:t>
      </w:r>
    </w:p>
    <w:p w14:paraId="1168D4BE" w14:textId="64A2CEA9" w:rsidR="00303684" w:rsidRPr="00E44CE4" w:rsidRDefault="0000526A" w:rsidP="00CC1F3B">
      <w:pPr>
        <w:pStyle w:val="TitleSection"/>
        <w:rPr>
          <w:color w:val="auto"/>
        </w:rPr>
      </w:pPr>
      <w:r w:rsidRPr="00E44CE4">
        <w:rPr>
          <w:color w:val="auto"/>
        </w:rPr>
        <w:lastRenderedPageBreak/>
        <w:t>A BILL</w:t>
      </w:r>
      <w:r w:rsidR="00C1215C" w:rsidRPr="00E44CE4">
        <w:rPr>
          <w:color w:val="auto"/>
        </w:rPr>
        <w:t xml:space="preserve"> to </w:t>
      </w:r>
      <w:r w:rsidR="007A1C50" w:rsidRPr="00E44CE4">
        <w:rPr>
          <w:color w:val="auto"/>
        </w:rPr>
        <w:t xml:space="preserve">amend the Code of West Virginia, 1931, as amended, by </w:t>
      </w:r>
      <w:r w:rsidR="00550927" w:rsidRPr="00E44CE4">
        <w:rPr>
          <w:color w:val="auto"/>
        </w:rPr>
        <w:t>adding thereto</w:t>
      </w:r>
      <w:r w:rsidR="007A1C50" w:rsidRPr="00E44CE4">
        <w:rPr>
          <w:color w:val="auto"/>
        </w:rPr>
        <w:t xml:space="preserve"> a new section</w:t>
      </w:r>
      <w:r w:rsidR="00CC4F3B" w:rsidRPr="00E44CE4">
        <w:rPr>
          <w:color w:val="auto"/>
        </w:rPr>
        <w:t>,</w:t>
      </w:r>
      <w:r w:rsidR="007A1C50" w:rsidRPr="00E44CE4">
        <w:rPr>
          <w:color w:val="auto"/>
        </w:rPr>
        <w:t xml:space="preserve"> designated</w:t>
      </w:r>
      <w:r w:rsidR="00C1215C" w:rsidRPr="00E44CE4">
        <w:rPr>
          <w:color w:val="auto"/>
        </w:rPr>
        <w:t xml:space="preserve"> §16-2-18, relating to in-state food service permit reciprocity. </w:t>
      </w:r>
    </w:p>
    <w:p w14:paraId="7DB62FF9" w14:textId="77777777" w:rsidR="00303684" w:rsidRPr="00E44CE4" w:rsidRDefault="00303684" w:rsidP="00CC1F3B">
      <w:pPr>
        <w:pStyle w:val="EnactingClause"/>
        <w:rPr>
          <w:color w:val="auto"/>
        </w:rPr>
      </w:pPr>
      <w:r w:rsidRPr="00E44CE4">
        <w:rPr>
          <w:color w:val="auto"/>
        </w:rPr>
        <w:t>Be it enacted by the Legislature of West Virginia:</w:t>
      </w:r>
    </w:p>
    <w:p w14:paraId="6EC6AEE7" w14:textId="06356739" w:rsidR="007A1C50" w:rsidRPr="00E44CE4" w:rsidRDefault="007A1C50" w:rsidP="0087755B">
      <w:pPr>
        <w:pStyle w:val="ArticleHeading"/>
        <w:rPr>
          <w:color w:val="auto"/>
        </w:rPr>
      </w:pPr>
      <w:r w:rsidRPr="00E44CE4">
        <w:rPr>
          <w:color w:val="auto"/>
        </w:rPr>
        <w:t>ARTICLE 2. LOCAL BOARDS OF HEALTH.</w:t>
      </w:r>
    </w:p>
    <w:p w14:paraId="0F6653AF" w14:textId="77777777" w:rsidR="00CC4F3B" w:rsidRPr="00E44CE4" w:rsidRDefault="00A72048" w:rsidP="005C5780">
      <w:pPr>
        <w:pStyle w:val="SectionHeading"/>
        <w:rPr>
          <w:color w:val="auto"/>
          <w:u w:val="single"/>
        </w:rPr>
        <w:sectPr w:rsidR="00CC4F3B" w:rsidRPr="00E44CE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E44CE4">
        <w:rPr>
          <w:color w:val="auto"/>
          <w:u w:val="single"/>
        </w:rPr>
        <w:t xml:space="preserve">§16-2-18. </w:t>
      </w:r>
      <w:r w:rsidR="00CC4F3B" w:rsidRPr="00E44CE4">
        <w:rPr>
          <w:color w:val="auto"/>
          <w:u w:val="single"/>
        </w:rPr>
        <w:t>In-state food service permit reciprocity</w:t>
      </w:r>
      <w:r w:rsidRPr="00E44CE4">
        <w:rPr>
          <w:color w:val="auto"/>
          <w:u w:val="single"/>
        </w:rPr>
        <w:t>.</w:t>
      </w:r>
    </w:p>
    <w:p w14:paraId="030CDC8E" w14:textId="625930FF" w:rsidR="00C33014" w:rsidRPr="00E44CE4" w:rsidRDefault="00777022" w:rsidP="00777022">
      <w:pPr>
        <w:pStyle w:val="SectionBody"/>
        <w:rPr>
          <w:color w:val="auto"/>
          <w:u w:val="single"/>
        </w:rPr>
      </w:pPr>
      <w:r w:rsidRPr="00E44CE4">
        <w:rPr>
          <w:color w:val="auto"/>
          <w:u w:val="single"/>
        </w:rPr>
        <w:t xml:space="preserve">(a) A local or county health department shall issue a mobile food establishment reciprocity permit to a mobile food service establishment that is operating within the </w:t>
      </w:r>
      <w:r w:rsidR="00122558" w:rsidRPr="00E44CE4">
        <w:rPr>
          <w:color w:val="auto"/>
          <w:u w:val="single"/>
        </w:rPr>
        <w:t>S</w:t>
      </w:r>
      <w:r w:rsidRPr="00E44CE4">
        <w:rPr>
          <w:color w:val="auto"/>
          <w:u w:val="single"/>
        </w:rPr>
        <w:t>tate of West Virginia and holds a valid</w:t>
      </w:r>
      <w:r w:rsidR="006E1D21" w:rsidRPr="00E44CE4">
        <w:rPr>
          <w:color w:val="auto"/>
          <w:u w:val="single"/>
        </w:rPr>
        <w:t xml:space="preserve"> mobile food establishment permit</w:t>
      </w:r>
      <w:r w:rsidRPr="00E44CE4">
        <w:rPr>
          <w:color w:val="auto"/>
          <w:u w:val="single"/>
        </w:rPr>
        <w:t xml:space="preserve"> from the</w:t>
      </w:r>
      <w:r w:rsidR="006E1D21" w:rsidRPr="00E44CE4">
        <w:rPr>
          <w:color w:val="auto"/>
          <w:u w:val="single"/>
        </w:rPr>
        <w:t xml:space="preserve"> vendor’s</w:t>
      </w:r>
      <w:r w:rsidRPr="00E44CE4">
        <w:rPr>
          <w:color w:val="auto"/>
          <w:u w:val="single"/>
        </w:rPr>
        <w:t xml:space="preserve"> county of residence. The mobile food establishment reciprocity permit shall be valid for the length of time for which the </w:t>
      </w:r>
      <w:r w:rsidR="006E1D21" w:rsidRPr="00E44CE4">
        <w:rPr>
          <w:color w:val="auto"/>
          <w:u w:val="single"/>
        </w:rPr>
        <w:t>first</w:t>
      </w:r>
      <w:r w:rsidRPr="00E44CE4">
        <w:rPr>
          <w:color w:val="auto"/>
          <w:u w:val="single"/>
        </w:rPr>
        <w:t xml:space="preserve"> permit is issued and regardless of the number of days for which the vendor requires the mobile food establishment reciprocity permit. </w:t>
      </w:r>
    </w:p>
    <w:p w14:paraId="62B4C28A" w14:textId="36301CB2" w:rsidR="00777022" w:rsidRPr="00E44CE4" w:rsidRDefault="00777022" w:rsidP="00777022">
      <w:pPr>
        <w:pStyle w:val="SectionBody"/>
        <w:rPr>
          <w:color w:val="auto"/>
          <w:u w:val="single"/>
        </w:rPr>
      </w:pPr>
      <w:r w:rsidRPr="00E44CE4">
        <w:rPr>
          <w:color w:val="auto"/>
          <w:u w:val="single"/>
        </w:rPr>
        <w:t xml:space="preserve">(b) No health department within the state may charge an additional fee to any in-state vendor that has received a </w:t>
      </w:r>
      <w:r w:rsidR="006E1D21" w:rsidRPr="00E44CE4">
        <w:rPr>
          <w:color w:val="auto"/>
          <w:u w:val="single"/>
        </w:rPr>
        <w:t xml:space="preserve">mobile </w:t>
      </w:r>
      <w:r w:rsidRPr="00E44CE4">
        <w:rPr>
          <w:color w:val="auto"/>
          <w:u w:val="single"/>
        </w:rPr>
        <w:t>food establishment permit but may place conditions upon an issued permit to assure compliance with that health department</w:t>
      </w:r>
      <w:r w:rsidR="006E1D21" w:rsidRPr="00E44CE4">
        <w:rPr>
          <w:color w:val="auto"/>
          <w:u w:val="single"/>
        </w:rPr>
        <w:t>’</w:t>
      </w:r>
      <w:r w:rsidRPr="00E44CE4">
        <w:rPr>
          <w:color w:val="auto"/>
          <w:u w:val="single"/>
        </w:rPr>
        <w:t xml:space="preserve">s rules and standards for the type of permit being issued. Each vendor must provide notice to the local health department with jurisdiction at least 14 days prior to operating within the jurisdiction. The permit must be visibly posted while the mobile food establishment is operational. </w:t>
      </w:r>
    </w:p>
    <w:p w14:paraId="7BDA5602" w14:textId="57E8148C" w:rsidR="00777022" w:rsidRPr="00E44CE4" w:rsidRDefault="00777022" w:rsidP="00777022">
      <w:pPr>
        <w:pStyle w:val="SectionBody"/>
        <w:rPr>
          <w:color w:val="auto"/>
          <w:u w:val="single"/>
        </w:rPr>
      </w:pPr>
      <w:r w:rsidRPr="00E44CE4">
        <w:rPr>
          <w:color w:val="auto"/>
          <w:u w:val="single"/>
        </w:rPr>
        <w:t xml:space="preserve">(c) The secretary shall review and modernize legislative rules regarding local boards of health fees located in 64 CSR 30 in the next filing period. </w:t>
      </w:r>
    </w:p>
    <w:p w14:paraId="10505A92" w14:textId="77777777" w:rsidR="0049140F" w:rsidRPr="00E44CE4" w:rsidRDefault="0049140F" w:rsidP="00CC1F3B">
      <w:pPr>
        <w:pStyle w:val="Note"/>
        <w:rPr>
          <w:color w:val="auto"/>
        </w:rPr>
      </w:pPr>
    </w:p>
    <w:p w14:paraId="1F75ED82" w14:textId="339A47C5" w:rsidR="006865E9" w:rsidRPr="00E44CE4" w:rsidRDefault="00CF1DCA" w:rsidP="00CC1F3B">
      <w:pPr>
        <w:pStyle w:val="Note"/>
        <w:rPr>
          <w:color w:val="auto"/>
        </w:rPr>
      </w:pPr>
      <w:r w:rsidRPr="00E44CE4">
        <w:rPr>
          <w:color w:val="auto"/>
        </w:rPr>
        <w:t>NOTE: The</w:t>
      </w:r>
      <w:r w:rsidR="006865E9" w:rsidRPr="00E44CE4">
        <w:rPr>
          <w:color w:val="auto"/>
        </w:rPr>
        <w:t xml:space="preserve"> purpose of this bill is to </w:t>
      </w:r>
      <w:r w:rsidR="007A1C50" w:rsidRPr="00E44CE4">
        <w:rPr>
          <w:color w:val="auto"/>
        </w:rPr>
        <w:t xml:space="preserve">require local and county health departments to issue a mobile food establishment reciprocity permit to a mobile food service establishment that is operating within the </w:t>
      </w:r>
      <w:r w:rsidR="00BE04D5" w:rsidRPr="00E44CE4">
        <w:rPr>
          <w:color w:val="auto"/>
        </w:rPr>
        <w:t>S</w:t>
      </w:r>
      <w:r w:rsidR="007A1C50" w:rsidRPr="00E44CE4">
        <w:rPr>
          <w:color w:val="auto"/>
        </w:rPr>
        <w:t xml:space="preserve">tate of West Virginia and holds a valid mobile food establishment permit from the vendor’s county of residence. </w:t>
      </w:r>
    </w:p>
    <w:p w14:paraId="0A25575E" w14:textId="25559070" w:rsidR="006865E9" w:rsidRPr="00E44CE4" w:rsidRDefault="00AE48A0" w:rsidP="00CC1F3B">
      <w:pPr>
        <w:pStyle w:val="Note"/>
        <w:rPr>
          <w:color w:val="auto"/>
        </w:rPr>
      </w:pPr>
      <w:r w:rsidRPr="00E44CE4">
        <w:rPr>
          <w:color w:val="auto"/>
        </w:rPr>
        <w:t>Strike-throughs indicate language that would be stricken from a heading or the present law</w:t>
      </w:r>
      <w:r w:rsidR="00A05A0C" w:rsidRPr="00E44CE4">
        <w:rPr>
          <w:color w:val="auto"/>
        </w:rPr>
        <w:t>,</w:t>
      </w:r>
      <w:r w:rsidRPr="00E44CE4">
        <w:rPr>
          <w:color w:val="auto"/>
        </w:rPr>
        <w:t xml:space="preserve"> and underscoring indicates new language that would be added.</w:t>
      </w:r>
    </w:p>
    <w:sectPr w:rsidR="006865E9" w:rsidRPr="00E44CE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E6C9" w14:textId="77777777" w:rsidR="009F5F69" w:rsidRPr="00B844FE" w:rsidRDefault="009F5F69" w:rsidP="00B844FE">
      <w:r>
        <w:separator/>
      </w:r>
    </w:p>
  </w:endnote>
  <w:endnote w:type="continuationSeparator" w:id="0">
    <w:p w14:paraId="6F3F5548" w14:textId="77777777" w:rsidR="009F5F69" w:rsidRPr="00B844FE" w:rsidRDefault="009F5F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E3CB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05CE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6AB288" w14:textId="176F5F00" w:rsidR="002A0269" w:rsidRDefault="0013553E"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3B98" w14:textId="77777777" w:rsidR="0013553E" w:rsidRDefault="00135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A3CF8" w14:textId="77777777" w:rsidR="009F5F69" w:rsidRPr="00B844FE" w:rsidRDefault="009F5F69" w:rsidP="00B844FE">
      <w:r>
        <w:separator/>
      </w:r>
    </w:p>
  </w:footnote>
  <w:footnote w:type="continuationSeparator" w:id="0">
    <w:p w14:paraId="20695C69" w14:textId="77777777" w:rsidR="009F5F69" w:rsidRPr="00B844FE" w:rsidRDefault="009F5F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1B02" w14:textId="77777777" w:rsidR="002A0269" w:rsidRPr="00B844FE" w:rsidRDefault="001053F8">
    <w:pPr>
      <w:pStyle w:val="Header"/>
    </w:pPr>
    <w:sdt>
      <w:sdtPr>
        <w:id w:val="-684364211"/>
        <w:placeholder>
          <w:docPart w:val="D1B140F5D6394D8CBFB3A8098EB041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B140F5D6394D8CBFB3A8098EB041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D2C7" w14:textId="3635D72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355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3553E">
          <w:rPr>
            <w:sz w:val="22"/>
            <w:szCs w:val="22"/>
          </w:rPr>
          <w:t>2022R2715</w:t>
        </w:r>
      </w:sdtContent>
    </w:sdt>
  </w:p>
  <w:p w14:paraId="47D809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C88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087D"/>
    <w:multiLevelType w:val="hybridMultilevel"/>
    <w:tmpl w:val="AE2C5E90"/>
    <w:lvl w:ilvl="0" w:tplc="8DA0D1B0">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4F47D01"/>
    <w:multiLevelType w:val="hybridMultilevel"/>
    <w:tmpl w:val="CCB85208"/>
    <w:lvl w:ilvl="0" w:tplc="8DA0D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5C"/>
    <w:rsid w:val="0000526A"/>
    <w:rsid w:val="000573A9"/>
    <w:rsid w:val="00085D22"/>
    <w:rsid w:val="000C5C77"/>
    <w:rsid w:val="000E3912"/>
    <w:rsid w:val="0010070F"/>
    <w:rsid w:val="001053F8"/>
    <w:rsid w:val="00122558"/>
    <w:rsid w:val="0013553E"/>
    <w:rsid w:val="0015112E"/>
    <w:rsid w:val="001552E7"/>
    <w:rsid w:val="001566B4"/>
    <w:rsid w:val="00177A91"/>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9140F"/>
    <w:rsid w:val="004C13DD"/>
    <w:rsid w:val="004D3ABE"/>
    <w:rsid w:val="004E3441"/>
    <w:rsid w:val="00500579"/>
    <w:rsid w:val="00550927"/>
    <w:rsid w:val="005A5366"/>
    <w:rsid w:val="006369EB"/>
    <w:rsid w:val="00637E73"/>
    <w:rsid w:val="006865E9"/>
    <w:rsid w:val="00686E9A"/>
    <w:rsid w:val="00691F3E"/>
    <w:rsid w:val="00694BFB"/>
    <w:rsid w:val="006A106B"/>
    <w:rsid w:val="006C4DC0"/>
    <w:rsid w:val="006C523D"/>
    <w:rsid w:val="006D4036"/>
    <w:rsid w:val="006E1D21"/>
    <w:rsid w:val="00777022"/>
    <w:rsid w:val="007A1C50"/>
    <w:rsid w:val="007A5259"/>
    <w:rsid w:val="007A7081"/>
    <w:rsid w:val="007F1CF5"/>
    <w:rsid w:val="00834EDE"/>
    <w:rsid w:val="008467D5"/>
    <w:rsid w:val="008736AA"/>
    <w:rsid w:val="008D275D"/>
    <w:rsid w:val="00980327"/>
    <w:rsid w:val="00986478"/>
    <w:rsid w:val="00995A24"/>
    <w:rsid w:val="009B420A"/>
    <w:rsid w:val="009B5557"/>
    <w:rsid w:val="009F1067"/>
    <w:rsid w:val="009F5F69"/>
    <w:rsid w:val="00A05A0C"/>
    <w:rsid w:val="00A31E01"/>
    <w:rsid w:val="00A37107"/>
    <w:rsid w:val="00A527AD"/>
    <w:rsid w:val="00A718CF"/>
    <w:rsid w:val="00A72048"/>
    <w:rsid w:val="00AE48A0"/>
    <w:rsid w:val="00AE61BE"/>
    <w:rsid w:val="00B16F25"/>
    <w:rsid w:val="00B24422"/>
    <w:rsid w:val="00B66B81"/>
    <w:rsid w:val="00B80C20"/>
    <w:rsid w:val="00B844FE"/>
    <w:rsid w:val="00B86B4F"/>
    <w:rsid w:val="00BA1F84"/>
    <w:rsid w:val="00BC562B"/>
    <w:rsid w:val="00BE04D5"/>
    <w:rsid w:val="00C1215C"/>
    <w:rsid w:val="00C33014"/>
    <w:rsid w:val="00C33434"/>
    <w:rsid w:val="00C34869"/>
    <w:rsid w:val="00C42EB6"/>
    <w:rsid w:val="00C85096"/>
    <w:rsid w:val="00CB20EF"/>
    <w:rsid w:val="00CC1F3B"/>
    <w:rsid w:val="00CC4F3B"/>
    <w:rsid w:val="00CD12CB"/>
    <w:rsid w:val="00CD36CF"/>
    <w:rsid w:val="00CF1DCA"/>
    <w:rsid w:val="00D579FC"/>
    <w:rsid w:val="00D81C16"/>
    <w:rsid w:val="00DE526B"/>
    <w:rsid w:val="00DF199D"/>
    <w:rsid w:val="00E01542"/>
    <w:rsid w:val="00E365F1"/>
    <w:rsid w:val="00E44CE4"/>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74B646"/>
  <w15:chartTrackingRefBased/>
  <w15:docId w15:val="{FCFB98B3-F281-43B9-B1C7-12188C3D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72048"/>
    <w:rPr>
      <w:rFonts w:eastAsia="Calibri"/>
      <w:color w:val="000000"/>
    </w:rPr>
  </w:style>
  <w:style w:type="character" w:customStyle="1" w:styleId="SectionHeadingChar">
    <w:name w:val="Section Heading Char"/>
    <w:link w:val="SectionHeading"/>
    <w:rsid w:val="00A72048"/>
    <w:rPr>
      <w:rFonts w:eastAsia="Calibri"/>
      <w:b/>
      <w:color w:val="000000"/>
    </w:rPr>
  </w:style>
  <w:style w:type="character" w:customStyle="1" w:styleId="ArticleHeadingChar">
    <w:name w:val="Article Heading Char"/>
    <w:link w:val="ArticleHeading"/>
    <w:rsid w:val="007A1C5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F43D6257EE45EEA16FF3B8B5A47407"/>
        <w:category>
          <w:name w:val="General"/>
          <w:gallery w:val="placeholder"/>
        </w:category>
        <w:types>
          <w:type w:val="bbPlcHdr"/>
        </w:types>
        <w:behaviors>
          <w:behavior w:val="content"/>
        </w:behaviors>
        <w:guid w:val="{19D583B8-46DF-4F44-8DF1-D17C169CF84D}"/>
      </w:docPartPr>
      <w:docPartBody>
        <w:p w:rsidR="007C2977" w:rsidRDefault="00657CED">
          <w:pPr>
            <w:pStyle w:val="CFF43D6257EE45EEA16FF3B8B5A47407"/>
          </w:pPr>
          <w:r w:rsidRPr="00B844FE">
            <w:t>Prefix Text</w:t>
          </w:r>
        </w:p>
      </w:docPartBody>
    </w:docPart>
    <w:docPart>
      <w:docPartPr>
        <w:name w:val="D1B140F5D6394D8CBFB3A8098EB04194"/>
        <w:category>
          <w:name w:val="General"/>
          <w:gallery w:val="placeholder"/>
        </w:category>
        <w:types>
          <w:type w:val="bbPlcHdr"/>
        </w:types>
        <w:behaviors>
          <w:behavior w:val="content"/>
        </w:behaviors>
        <w:guid w:val="{BDFE3957-B1A1-41A6-88DC-7A751EBB9A1A}"/>
      </w:docPartPr>
      <w:docPartBody>
        <w:p w:rsidR="007C2977" w:rsidRDefault="00657CED">
          <w:pPr>
            <w:pStyle w:val="D1B140F5D6394D8CBFB3A8098EB04194"/>
          </w:pPr>
          <w:r w:rsidRPr="00B844FE">
            <w:t>[Type here]</w:t>
          </w:r>
        </w:p>
      </w:docPartBody>
    </w:docPart>
    <w:docPart>
      <w:docPartPr>
        <w:name w:val="7A9C5B05AFFF440782432D0B82906A10"/>
        <w:category>
          <w:name w:val="General"/>
          <w:gallery w:val="placeholder"/>
        </w:category>
        <w:types>
          <w:type w:val="bbPlcHdr"/>
        </w:types>
        <w:behaviors>
          <w:behavior w:val="content"/>
        </w:behaviors>
        <w:guid w:val="{4F21CE14-18B7-47DE-BF36-9C5CED620299}"/>
      </w:docPartPr>
      <w:docPartBody>
        <w:p w:rsidR="007C2977" w:rsidRDefault="00657CED">
          <w:pPr>
            <w:pStyle w:val="7A9C5B05AFFF440782432D0B82906A10"/>
          </w:pPr>
          <w:r w:rsidRPr="00B844FE">
            <w:t>Number</w:t>
          </w:r>
        </w:p>
      </w:docPartBody>
    </w:docPart>
    <w:docPart>
      <w:docPartPr>
        <w:name w:val="2B8F51C680FB435D83039BF3F84CAB0D"/>
        <w:category>
          <w:name w:val="General"/>
          <w:gallery w:val="placeholder"/>
        </w:category>
        <w:types>
          <w:type w:val="bbPlcHdr"/>
        </w:types>
        <w:behaviors>
          <w:behavior w:val="content"/>
        </w:behaviors>
        <w:guid w:val="{308B62F7-0BC1-44A4-A1BC-C4EB24BB07CE}"/>
      </w:docPartPr>
      <w:docPartBody>
        <w:p w:rsidR="007C2977" w:rsidRDefault="00657CED">
          <w:pPr>
            <w:pStyle w:val="2B8F51C680FB435D83039BF3F84CAB0D"/>
          </w:pPr>
          <w:r w:rsidRPr="00B844FE">
            <w:t>Enter Sponsors Here</w:t>
          </w:r>
        </w:p>
      </w:docPartBody>
    </w:docPart>
    <w:docPart>
      <w:docPartPr>
        <w:name w:val="F323973E49FD4CC7A6D8D9CA527B3DE4"/>
        <w:category>
          <w:name w:val="General"/>
          <w:gallery w:val="placeholder"/>
        </w:category>
        <w:types>
          <w:type w:val="bbPlcHdr"/>
        </w:types>
        <w:behaviors>
          <w:behavior w:val="content"/>
        </w:behaviors>
        <w:guid w:val="{48763120-200E-485E-A2EE-4D7329C7A24F}"/>
      </w:docPartPr>
      <w:docPartBody>
        <w:p w:rsidR="007C2977" w:rsidRDefault="00657CED">
          <w:pPr>
            <w:pStyle w:val="F323973E49FD4CC7A6D8D9CA527B3D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ED"/>
    <w:rsid w:val="00657CED"/>
    <w:rsid w:val="0076587B"/>
    <w:rsid w:val="007C2977"/>
    <w:rsid w:val="00B6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F43D6257EE45EEA16FF3B8B5A47407">
    <w:name w:val="CFF43D6257EE45EEA16FF3B8B5A47407"/>
  </w:style>
  <w:style w:type="paragraph" w:customStyle="1" w:styleId="D1B140F5D6394D8CBFB3A8098EB04194">
    <w:name w:val="D1B140F5D6394D8CBFB3A8098EB04194"/>
  </w:style>
  <w:style w:type="paragraph" w:customStyle="1" w:styleId="7A9C5B05AFFF440782432D0B82906A10">
    <w:name w:val="7A9C5B05AFFF440782432D0B82906A10"/>
  </w:style>
  <w:style w:type="paragraph" w:customStyle="1" w:styleId="2B8F51C680FB435D83039BF3F84CAB0D">
    <w:name w:val="2B8F51C680FB435D83039BF3F84CAB0D"/>
  </w:style>
  <w:style w:type="character" w:styleId="PlaceholderText">
    <w:name w:val="Placeholder Text"/>
    <w:basedOn w:val="DefaultParagraphFont"/>
    <w:uiPriority w:val="99"/>
    <w:semiHidden/>
    <w:rPr>
      <w:color w:val="808080"/>
    </w:rPr>
  </w:style>
  <w:style w:type="paragraph" w:customStyle="1" w:styleId="F323973E49FD4CC7A6D8D9CA527B3DE4">
    <w:name w:val="F323973E49FD4CC7A6D8D9CA527B3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Etheredge</dc:creator>
  <cp:keywords/>
  <dc:description/>
  <cp:lastModifiedBy>Robert Altmann</cp:lastModifiedBy>
  <cp:revision>2</cp:revision>
  <dcterms:created xsi:type="dcterms:W3CDTF">2022-02-14T15:54:00Z</dcterms:created>
  <dcterms:modified xsi:type="dcterms:W3CDTF">2022-02-14T15:54:00Z</dcterms:modified>
</cp:coreProperties>
</file>